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6AD4" w:rsidRPr="002E5BE6" w:rsidRDefault="003D6AD4" w:rsidP="003D6AD4">
      <w:pPr>
        <w:pStyle w:val="Default"/>
        <w:jc w:val="center"/>
        <w:rPr>
          <w:b/>
          <w:bCs/>
          <w:color w:val="auto"/>
          <w:sz w:val="28"/>
          <w:szCs w:val="28"/>
        </w:rPr>
      </w:pPr>
      <w:r w:rsidRPr="002E5BE6">
        <w:rPr>
          <w:b/>
          <w:bCs/>
          <w:color w:val="auto"/>
          <w:sz w:val="28"/>
          <w:szCs w:val="28"/>
        </w:rPr>
        <w:t>Федеральное государственное бюджетное образовательное учреждение</w:t>
      </w:r>
    </w:p>
    <w:p w:rsidR="003D6AD4" w:rsidRPr="002E5BE6" w:rsidRDefault="003D6AD4" w:rsidP="003D6AD4">
      <w:pPr>
        <w:pStyle w:val="Default"/>
        <w:jc w:val="center"/>
        <w:rPr>
          <w:b/>
          <w:bCs/>
          <w:color w:val="auto"/>
          <w:sz w:val="28"/>
          <w:szCs w:val="28"/>
        </w:rPr>
      </w:pPr>
      <w:r w:rsidRPr="002E5BE6">
        <w:rPr>
          <w:b/>
          <w:bCs/>
          <w:color w:val="auto"/>
          <w:sz w:val="28"/>
          <w:szCs w:val="28"/>
        </w:rPr>
        <w:t xml:space="preserve"> высшего  образования </w:t>
      </w:r>
    </w:p>
    <w:p w:rsidR="003D6AD4" w:rsidRPr="002E5BE6" w:rsidRDefault="003D6AD4" w:rsidP="003D6AD4">
      <w:pPr>
        <w:pStyle w:val="Default"/>
        <w:jc w:val="center"/>
        <w:rPr>
          <w:b/>
          <w:bCs/>
          <w:color w:val="auto"/>
          <w:sz w:val="28"/>
          <w:szCs w:val="28"/>
        </w:rPr>
      </w:pPr>
      <w:r w:rsidRPr="002E5BE6">
        <w:rPr>
          <w:b/>
          <w:bCs/>
          <w:color w:val="auto"/>
          <w:sz w:val="28"/>
          <w:szCs w:val="28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3D6AD4" w:rsidRPr="002E5BE6" w:rsidRDefault="003D6AD4" w:rsidP="003D6AD4">
      <w:pPr>
        <w:pStyle w:val="Default"/>
        <w:jc w:val="center"/>
        <w:rPr>
          <w:color w:val="auto"/>
          <w:sz w:val="28"/>
          <w:szCs w:val="28"/>
        </w:rPr>
      </w:pPr>
    </w:p>
    <w:p w:rsidR="003D6AD4" w:rsidRPr="002E5BE6" w:rsidRDefault="003D6AD4" w:rsidP="003D6AD4">
      <w:pPr>
        <w:pStyle w:val="Default"/>
        <w:jc w:val="center"/>
        <w:rPr>
          <w:color w:val="auto"/>
          <w:sz w:val="28"/>
          <w:szCs w:val="28"/>
        </w:rPr>
      </w:pPr>
      <w:r w:rsidRPr="002E5BE6">
        <w:rPr>
          <w:b/>
          <w:bCs/>
          <w:color w:val="auto"/>
          <w:sz w:val="28"/>
          <w:szCs w:val="28"/>
        </w:rPr>
        <w:t xml:space="preserve">Кафедра терапии и </w:t>
      </w:r>
      <w:r w:rsidR="00F01B9E" w:rsidRPr="002E5BE6">
        <w:rPr>
          <w:b/>
          <w:bCs/>
          <w:color w:val="auto"/>
          <w:sz w:val="28"/>
          <w:szCs w:val="28"/>
        </w:rPr>
        <w:t>профессиональных болезней с курсом</w:t>
      </w:r>
      <w:r w:rsidRPr="002E5BE6">
        <w:rPr>
          <w:b/>
          <w:bCs/>
          <w:color w:val="auto"/>
          <w:sz w:val="28"/>
          <w:szCs w:val="28"/>
        </w:rPr>
        <w:t xml:space="preserve"> ИДПО</w:t>
      </w:r>
    </w:p>
    <w:p w:rsidR="003D6AD4" w:rsidRPr="002E5BE6" w:rsidRDefault="003D6AD4" w:rsidP="003D6AD4">
      <w:pPr>
        <w:pStyle w:val="Default"/>
        <w:jc w:val="center"/>
        <w:rPr>
          <w:color w:val="auto"/>
          <w:sz w:val="28"/>
          <w:szCs w:val="28"/>
        </w:rPr>
      </w:pPr>
      <w:r w:rsidRPr="002E5BE6">
        <w:rPr>
          <w:color w:val="auto"/>
          <w:sz w:val="28"/>
          <w:szCs w:val="28"/>
        </w:rPr>
        <w:t xml:space="preserve">                              </w:t>
      </w:r>
    </w:p>
    <w:p w:rsidR="003D6AD4" w:rsidRPr="002E5BE6" w:rsidRDefault="003D6AD4" w:rsidP="003D6AD4">
      <w:pPr>
        <w:pStyle w:val="Default"/>
        <w:jc w:val="center"/>
        <w:rPr>
          <w:color w:val="auto"/>
          <w:sz w:val="28"/>
          <w:szCs w:val="28"/>
        </w:rPr>
      </w:pPr>
    </w:p>
    <w:p w:rsidR="003D6AD4" w:rsidRPr="002E5BE6" w:rsidRDefault="003D6AD4" w:rsidP="00C2620F">
      <w:pPr>
        <w:pStyle w:val="Default"/>
        <w:jc w:val="center"/>
        <w:rPr>
          <w:color w:val="auto"/>
          <w:sz w:val="28"/>
          <w:szCs w:val="28"/>
        </w:rPr>
      </w:pPr>
      <w:r w:rsidRPr="002E5BE6">
        <w:rPr>
          <w:color w:val="auto"/>
          <w:sz w:val="28"/>
          <w:szCs w:val="28"/>
        </w:rPr>
        <w:t xml:space="preserve">                              </w:t>
      </w:r>
    </w:p>
    <w:p w:rsidR="003D6AD4" w:rsidRPr="002E5BE6" w:rsidRDefault="003D6AD4" w:rsidP="003D6AD4">
      <w:pPr>
        <w:pStyle w:val="Default"/>
        <w:jc w:val="center"/>
        <w:rPr>
          <w:b/>
          <w:bCs/>
          <w:color w:val="auto"/>
          <w:sz w:val="28"/>
          <w:szCs w:val="28"/>
        </w:rPr>
      </w:pPr>
    </w:p>
    <w:p w:rsidR="003D6AD4" w:rsidRPr="002E5BE6" w:rsidRDefault="003D6AD4" w:rsidP="003D6AD4">
      <w:pPr>
        <w:pStyle w:val="Default"/>
        <w:jc w:val="center"/>
        <w:rPr>
          <w:b/>
          <w:bCs/>
          <w:color w:val="auto"/>
          <w:sz w:val="28"/>
          <w:szCs w:val="28"/>
        </w:rPr>
      </w:pPr>
    </w:p>
    <w:p w:rsidR="003D6AD4" w:rsidRPr="002E5BE6" w:rsidRDefault="003D6AD4" w:rsidP="003D6AD4">
      <w:pPr>
        <w:pStyle w:val="Default"/>
        <w:jc w:val="center"/>
        <w:rPr>
          <w:b/>
          <w:bCs/>
          <w:color w:val="auto"/>
          <w:sz w:val="28"/>
          <w:szCs w:val="28"/>
        </w:rPr>
      </w:pPr>
    </w:p>
    <w:p w:rsidR="003D6AD4" w:rsidRPr="002E5BE6" w:rsidRDefault="003D6AD4" w:rsidP="003D6AD4">
      <w:pPr>
        <w:pStyle w:val="Default"/>
        <w:jc w:val="center"/>
        <w:rPr>
          <w:b/>
          <w:bCs/>
          <w:color w:val="auto"/>
          <w:sz w:val="28"/>
          <w:szCs w:val="28"/>
        </w:rPr>
      </w:pPr>
    </w:p>
    <w:p w:rsidR="003D6AD4" w:rsidRPr="002E5BE6" w:rsidRDefault="003D6AD4" w:rsidP="003D6AD4">
      <w:pPr>
        <w:pStyle w:val="Default"/>
        <w:jc w:val="center"/>
        <w:rPr>
          <w:b/>
          <w:bCs/>
          <w:color w:val="auto"/>
          <w:sz w:val="28"/>
          <w:szCs w:val="28"/>
        </w:rPr>
      </w:pPr>
    </w:p>
    <w:p w:rsidR="003D6AD4" w:rsidRPr="002E5BE6" w:rsidRDefault="003D6AD4" w:rsidP="003D6AD4">
      <w:pPr>
        <w:pStyle w:val="Default"/>
        <w:jc w:val="center"/>
        <w:rPr>
          <w:b/>
          <w:bCs/>
          <w:color w:val="auto"/>
          <w:sz w:val="28"/>
          <w:szCs w:val="28"/>
        </w:rPr>
      </w:pPr>
    </w:p>
    <w:p w:rsidR="003D6AD4" w:rsidRPr="002E5BE6" w:rsidRDefault="003D6AD4" w:rsidP="003D6AD4">
      <w:pPr>
        <w:pStyle w:val="Default"/>
        <w:jc w:val="center"/>
        <w:rPr>
          <w:color w:val="auto"/>
          <w:sz w:val="28"/>
          <w:szCs w:val="28"/>
        </w:rPr>
      </w:pPr>
      <w:r w:rsidRPr="002E5BE6">
        <w:rPr>
          <w:b/>
          <w:bCs/>
          <w:color w:val="auto"/>
          <w:sz w:val="28"/>
          <w:szCs w:val="28"/>
        </w:rPr>
        <w:t>МЕТОДИЧЕСКАЯ РАЗРАБОТКА</w:t>
      </w:r>
    </w:p>
    <w:p w:rsidR="003D6AD4" w:rsidRPr="002E5BE6" w:rsidRDefault="003D6AD4" w:rsidP="003D6AD4">
      <w:pPr>
        <w:pStyle w:val="Default"/>
        <w:jc w:val="center"/>
        <w:rPr>
          <w:color w:val="auto"/>
          <w:sz w:val="28"/>
          <w:szCs w:val="28"/>
        </w:rPr>
      </w:pPr>
      <w:r w:rsidRPr="002E5BE6">
        <w:rPr>
          <w:b/>
          <w:bCs/>
          <w:color w:val="auto"/>
          <w:sz w:val="28"/>
          <w:szCs w:val="28"/>
        </w:rPr>
        <w:t xml:space="preserve">лекции на тему: </w:t>
      </w:r>
      <w:r w:rsidRPr="002E5BE6">
        <w:rPr>
          <w:color w:val="auto"/>
          <w:sz w:val="28"/>
          <w:szCs w:val="28"/>
        </w:rPr>
        <w:t>Гастроэзофагеальная рефлюксная болезнь.</w:t>
      </w:r>
    </w:p>
    <w:p w:rsidR="003D6AD4" w:rsidRPr="002E5BE6" w:rsidRDefault="003D6AD4" w:rsidP="003D6AD4">
      <w:pPr>
        <w:pStyle w:val="Default"/>
        <w:rPr>
          <w:color w:val="auto"/>
          <w:sz w:val="28"/>
          <w:szCs w:val="28"/>
        </w:rPr>
      </w:pPr>
    </w:p>
    <w:p w:rsidR="003D6AD4" w:rsidRPr="002E5BE6" w:rsidRDefault="003D6AD4" w:rsidP="003D6AD4">
      <w:pPr>
        <w:pStyle w:val="Default"/>
        <w:rPr>
          <w:color w:val="auto"/>
          <w:sz w:val="28"/>
          <w:szCs w:val="28"/>
        </w:rPr>
      </w:pPr>
    </w:p>
    <w:p w:rsidR="003D6AD4" w:rsidRPr="002E5BE6" w:rsidRDefault="003D6AD4" w:rsidP="003D6AD4">
      <w:pPr>
        <w:pStyle w:val="Default"/>
        <w:rPr>
          <w:color w:val="auto"/>
          <w:sz w:val="28"/>
          <w:szCs w:val="28"/>
        </w:rPr>
      </w:pPr>
      <w:r w:rsidRPr="002E5BE6">
        <w:rPr>
          <w:color w:val="auto"/>
          <w:sz w:val="28"/>
          <w:szCs w:val="28"/>
        </w:rPr>
        <w:t xml:space="preserve">Дисциплина: Гастроэнтерология </w:t>
      </w:r>
    </w:p>
    <w:p w:rsidR="003D6AD4" w:rsidRPr="002E5BE6" w:rsidRDefault="003D6AD4" w:rsidP="003D6AD4">
      <w:pPr>
        <w:pStyle w:val="Default"/>
        <w:rPr>
          <w:color w:val="auto"/>
          <w:sz w:val="28"/>
          <w:szCs w:val="28"/>
        </w:rPr>
      </w:pPr>
      <w:r w:rsidRPr="002E5BE6">
        <w:rPr>
          <w:color w:val="auto"/>
          <w:sz w:val="28"/>
          <w:szCs w:val="28"/>
        </w:rPr>
        <w:t>Специальность (код, название)  Гастроэнтерология, терапия</w:t>
      </w:r>
    </w:p>
    <w:p w:rsidR="003D6AD4" w:rsidRPr="002E5BE6" w:rsidRDefault="003D6AD4" w:rsidP="003D6AD4">
      <w:pPr>
        <w:pStyle w:val="Default"/>
        <w:rPr>
          <w:color w:val="auto"/>
          <w:sz w:val="28"/>
          <w:szCs w:val="28"/>
        </w:rPr>
      </w:pPr>
    </w:p>
    <w:p w:rsidR="003D6AD4" w:rsidRPr="002E5BE6" w:rsidRDefault="003D6AD4" w:rsidP="003D6AD4">
      <w:pPr>
        <w:pStyle w:val="Default"/>
        <w:rPr>
          <w:color w:val="auto"/>
          <w:sz w:val="28"/>
          <w:szCs w:val="28"/>
        </w:rPr>
      </w:pPr>
      <w:r w:rsidRPr="002E5BE6">
        <w:rPr>
          <w:color w:val="auto"/>
          <w:sz w:val="28"/>
          <w:szCs w:val="28"/>
        </w:rPr>
        <w:t>Семестр: по графику ИДПО</w:t>
      </w:r>
    </w:p>
    <w:p w:rsidR="003D6AD4" w:rsidRPr="002E5BE6" w:rsidRDefault="003D6AD4" w:rsidP="003D6AD4">
      <w:pPr>
        <w:pStyle w:val="Default"/>
        <w:rPr>
          <w:color w:val="auto"/>
          <w:sz w:val="28"/>
          <w:szCs w:val="28"/>
        </w:rPr>
      </w:pPr>
      <w:r w:rsidRPr="002E5BE6">
        <w:rPr>
          <w:color w:val="auto"/>
          <w:sz w:val="28"/>
          <w:szCs w:val="28"/>
        </w:rPr>
        <w:t xml:space="preserve">Количество часов:    2 </w:t>
      </w:r>
    </w:p>
    <w:p w:rsidR="003D6AD4" w:rsidRPr="002E5BE6" w:rsidRDefault="003D6AD4" w:rsidP="003D6AD4">
      <w:pPr>
        <w:pStyle w:val="Default"/>
        <w:rPr>
          <w:color w:val="auto"/>
          <w:sz w:val="28"/>
          <w:szCs w:val="28"/>
        </w:rPr>
      </w:pPr>
    </w:p>
    <w:p w:rsidR="003D6AD4" w:rsidRPr="002E5BE6" w:rsidRDefault="003D6AD4" w:rsidP="003D6AD4">
      <w:pPr>
        <w:pStyle w:val="Default"/>
        <w:rPr>
          <w:color w:val="auto"/>
          <w:sz w:val="28"/>
          <w:szCs w:val="28"/>
        </w:rPr>
      </w:pPr>
    </w:p>
    <w:p w:rsidR="003D6AD4" w:rsidRPr="002E5BE6" w:rsidRDefault="003D6AD4" w:rsidP="003D6AD4">
      <w:pPr>
        <w:pStyle w:val="Default"/>
        <w:rPr>
          <w:color w:val="auto"/>
          <w:sz w:val="28"/>
          <w:szCs w:val="28"/>
        </w:rPr>
      </w:pPr>
    </w:p>
    <w:p w:rsidR="003D6AD4" w:rsidRPr="002E5BE6" w:rsidRDefault="003D6AD4" w:rsidP="003D6AD4">
      <w:pPr>
        <w:pStyle w:val="Default"/>
        <w:rPr>
          <w:color w:val="auto"/>
          <w:sz w:val="28"/>
          <w:szCs w:val="28"/>
        </w:rPr>
      </w:pPr>
    </w:p>
    <w:p w:rsidR="003D6AD4" w:rsidRPr="002E5BE6" w:rsidRDefault="003D6AD4" w:rsidP="003D6AD4">
      <w:pPr>
        <w:pStyle w:val="Default"/>
        <w:jc w:val="center"/>
        <w:rPr>
          <w:color w:val="auto"/>
          <w:sz w:val="28"/>
          <w:szCs w:val="28"/>
        </w:rPr>
      </w:pPr>
    </w:p>
    <w:p w:rsidR="003D6AD4" w:rsidRPr="002E5BE6" w:rsidRDefault="003D6AD4" w:rsidP="003D6AD4">
      <w:pPr>
        <w:pStyle w:val="Default"/>
        <w:jc w:val="center"/>
        <w:rPr>
          <w:color w:val="auto"/>
          <w:sz w:val="28"/>
          <w:szCs w:val="28"/>
        </w:rPr>
      </w:pPr>
    </w:p>
    <w:p w:rsidR="003D6AD4" w:rsidRPr="002E5BE6" w:rsidRDefault="003D6AD4" w:rsidP="003D6AD4">
      <w:pPr>
        <w:pStyle w:val="Default"/>
        <w:jc w:val="center"/>
        <w:rPr>
          <w:color w:val="auto"/>
          <w:sz w:val="28"/>
          <w:szCs w:val="28"/>
        </w:rPr>
      </w:pPr>
    </w:p>
    <w:p w:rsidR="003D6AD4" w:rsidRPr="002E5BE6" w:rsidRDefault="003D6AD4" w:rsidP="003D6AD4">
      <w:pPr>
        <w:pStyle w:val="Default"/>
        <w:jc w:val="center"/>
        <w:rPr>
          <w:color w:val="auto"/>
          <w:sz w:val="28"/>
          <w:szCs w:val="28"/>
        </w:rPr>
      </w:pPr>
    </w:p>
    <w:p w:rsidR="003D6AD4" w:rsidRPr="002E5BE6" w:rsidRDefault="003D6AD4" w:rsidP="003D6AD4">
      <w:pPr>
        <w:pStyle w:val="Default"/>
        <w:jc w:val="center"/>
        <w:rPr>
          <w:color w:val="auto"/>
          <w:sz w:val="28"/>
          <w:szCs w:val="28"/>
        </w:rPr>
      </w:pPr>
    </w:p>
    <w:p w:rsidR="003D6AD4" w:rsidRPr="002E5BE6" w:rsidRDefault="003D6AD4" w:rsidP="003D6AD4">
      <w:pPr>
        <w:pStyle w:val="Default"/>
        <w:jc w:val="center"/>
        <w:rPr>
          <w:color w:val="auto"/>
          <w:sz w:val="28"/>
          <w:szCs w:val="28"/>
        </w:rPr>
      </w:pPr>
    </w:p>
    <w:p w:rsidR="003D6AD4" w:rsidRPr="002E5BE6" w:rsidRDefault="003D6AD4" w:rsidP="003D6AD4">
      <w:pPr>
        <w:pStyle w:val="Default"/>
        <w:jc w:val="center"/>
        <w:rPr>
          <w:color w:val="auto"/>
          <w:sz w:val="28"/>
          <w:szCs w:val="28"/>
        </w:rPr>
      </w:pPr>
    </w:p>
    <w:p w:rsidR="003D6AD4" w:rsidRPr="002E5BE6" w:rsidRDefault="003D6AD4" w:rsidP="003D6AD4">
      <w:pPr>
        <w:pStyle w:val="Default"/>
        <w:jc w:val="center"/>
        <w:rPr>
          <w:color w:val="auto"/>
          <w:sz w:val="28"/>
          <w:szCs w:val="28"/>
        </w:rPr>
      </w:pPr>
    </w:p>
    <w:p w:rsidR="003D6AD4" w:rsidRPr="002E5BE6" w:rsidRDefault="003D6AD4" w:rsidP="003D6AD4">
      <w:pPr>
        <w:pStyle w:val="Default"/>
        <w:jc w:val="center"/>
        <w:rPr>
          <w:color w:val="auto"/>
          <w:sz w:val="28"/>
          <w:szCs w:val="28"/>
        </w:rPr>
      </w:pPr>
    </w:p>
    <w:p w:rsidR="003D6AD4" w:rsidRPr="002E5BE6" w:rsidRDefault="003D6AD4" w:rsidP="003D6AD4">
      <w:pPr>
        <w:pStyle w:val="Default"/>
        <w:jc w:val="center"/>
        <w:rPr>
          <w:color w:val="auto"/>
          <w:sz w:val="28"/>
          <w:szCs w:val="28"/>
        </w:rPr>
      </w:pPr>
    </w:p>
    <w:p w:rsidR="003D6AD4" w:rsidRPr="002E5BE6" w:rsidRDefault="003D6AD4" w:rsidP="003D6AD4">
      <w:pPr>
        <w:pStyle w:val="Default"/>
        <w:jc w:val="center"/>
        <w:rPr>
          <w:color w:val="auto"/>
          <w:sz w:val="28"/>
          <w:szCs w:val="28"/>
        </w:rPr>
      </w:pPr>
      <w:r w:rsidRPr="002E5BE6">
        <w:rPr>
          <w:color w:val="auto"/>
          <w:sz w:val="28"/>
          <w:szCs w:val="28"/>
        </w:rPr>
        <w:t>Уфа</w:t>
      </w:r>
    </w:p>
    <w:p w:rsidR="003D6AD4" w:rsidRPr="002E5BE6" w:rsidRDefault="003D6AD4" w:rsidP="003D6AD4">
      <w:pPr>
        <w:pStyle w:val="Default"/>
        <w:jc w:val="center"/>
        <w:rPr>
          <w:color w:val="auto"/>
          <w:sz w:val="28"/>
          <w:szCs w:val="28"/>
        </w:rPr>
      </w:pPr>
      <w:r w:rsidRPr="002E5BE6">
        <w:rPr>
          <w:color w:val="auto"/>
          <w:sz w:val="28"/>
          <w:szCs w:val="28"/>
        </w:rPr>
        <w:t>201</w:t>
      </w:r>
      <w:r w:rsidR="00F01B9E" w:rsidRPr="002E5BE6">
        <w:rPr>
          <w:color w:val="auto"/>
          <w:sz w:val="28"/>
          <w:szCs w:val="28"/>
        </w:rPr>
        <w:t>8</w:t>
      </w:r>
    </w:p>
    <w:p w:rsidR="003D6AD4" w:rsidRPr="002E5BE6" w:rsidRDefault="003D6AD4" w:rsidP="003D6AD4">
      <w:pPr>
        <w:pStyle w:val="Default"/>
        <w:rPr>
          <w:color w:val="auto"/>
          <w:sz w:val="28"/>
          <w:szCs w:val="28"/>
        </w:rPr>
      </w:pPr>
    </w:p>
    <w:p w:rsidR="003D6AD4" w:rsidRPr="002E5BE6" w:rsidRDefault="003D6AD4" w:rsidP="003D6AD4">
      <w:pPr>
        <w:pStyle w:val="Default"/>
        <w:pageBreakBefore/>
        <w:rPr>
          <w:color w:val="auto"/>
          <w:sz w:val="28"/>
          <w:szCs w:val="28"/>
        </w:rPr>
      </w:pPr>
      <w:r w:rsidRPr="002E5BE6">
        <w:rPr>
          <w:color w:val="auto"/>
          <w:sz w:val="28"/>
          <w:szCs w:val="28"/>
        </w:rPr>
        <w:lastRenderedPageBreak/>
        <w:t>Тема :</w:t>
      </w:r>
      <w:r w:rsidRPr="002E5BE6">
        <w:rPr>
          <w:color w:val="auto"/>
          <w:sz w:val="20"/>
          <w:szCs w:val="20"/>
        </w:rPr>
        <w:t xml:space="preserve"> </w:t>
      </w:r>
      <w:r w:rsidRPr="002E5BE6">
        <w:rPr>
          <w:color w:val="auto"/>
          <w:sz w:val="28"/>
          <w:szCs w:val="28"/>
        </w:rPr>
        <w:t xml:space="preserve">Гастроэзофагеальная рефлюксная болезнь. </w:t>
      </w:r>
    </w:p>
    <w:p w:rsidR="003D6AD4" w:rsidRPr="002E5BE6" w:rsidRDefault="003D6AD4" w:rsidP="003D6AD4">
      <w:pPr>
        <w:pStyle w:val="Default"/>
        <w:rPr>
          <w:color w:val="auto"/>
          <w:sz w:val="28"/>
          <w:szCs w:val="28"/>
        </w:rPr>
      </w:pPr>
      <w:r w:rsidRPr="002E5BE6">
        <w:rPr>
          <w:color w:val="auto"/>
          <w:sz w:val="28"/>
          <w:szCs w:val="28"/>
        </w:rPr>
        <w:t>на основании рабочей программы ДПП ПК Н</w:t>
      </w:r>
      <w:r w:rsidR="00A11367" w:rsidRPr="002E5BE6">
        <w:rPr>
          <w:color w:val="auto"/>
          <w:sz w:val="28"/>
          <w:szCs w:val="28"/>
        </w:rPr>
        <w:t>М</w:t>
      </w:r>
      <w:r w:rsidRPr="002E5BE6">
        <w:rPr>
          <w:color w:val="auto"/>
          <w:sz w:val="28"/>
          <w:szCs w:val="28"/>
        </w:rPr>
        <w:t xml:space="preserve">О «Болезни пищевода, желудка, 12типерстной кишки и поджелудочной железы» 36 час , </w:t>
      </w:r>
    </w:p>
    <w:p w:rsidR="003D6AD4" w:rsidRPr="002E5BE6" w:rsidRDefault="003D6AD4" w:rsidP="003D6AD4">
      <w:pPr>
        <w:pStyle w:val="Default"/>
        <w:rPr>
          <w:color w:val="auto"/>
          <w:sz w:val="28"/>
          <w:szCs w:val="28"/>
        </w:rPr>
      </w:pPr>
      <w:r w:rsidRPr="002E5BE6">
        <w:rPr>
          <w:color w:val="auto"/>
          <w:sz w:val="28"/>
          <w:szCs w:val="28"/>
        </w:rPr>
        <w:t>утвержденной «</w:t>
      </w:r>
      <w:r w:rsidR="008B7DB5" w:rsidRPr="002E5BE6">
        <w:rPr>
          <w:color w:val="auto"/>
          <w:sz w:val="28"/>
          <w:szCs w:val="28"/>
        </w:rPr>
        <w:t>22</w:t>
      </w:r>
      <w:r w:rsidRPr="002E5BE6">
        <w:rPr>
          <w:color w:val="auto"/>
          <w:sz w:val="28"/>
          <w:szCs w:val="28"/>
        </w:rPr>
        <w:t>_»</w:t>
      </w:r>
      <w:r w:rsidR="00B23487" w:rsidRPr="002E5BE6">
        <w:rPr>
          <w:color w:val="auto"/>
          <w:sz w:val="28"/>
          <w:szCs w:val="28"/>
        </w:rPr>
        <w:t xml:space="preserve"> </w:t>
      </w:r>
      <w:r w:rsidRPr="002E5BE6">
        <w:rPr>
          <w:color w:val="auto"/>
          <w:sz w:val="28"/>
          <w:szCs w:val="28"/>
        </w:rPr>
        <w:t>_</w:t>
      </w:r>
      <w:r w:rsidR="008B7DB5" w:rsidRPr="002E5BE6">
        <w:rPr>
          <w:color w:val="auto"/>
          <w:sz w:val="28"/>
          <w:szCs w:val="28"/>
        </w:rPr>
        <w:t>декабря</w:t>
      </w:r>
      <w:r w:rsidRPr="002E5BE6">
        <w:rPr>
          <w:color w:val="auto"/>
          <w:sz w:val="28"/>
          <w:szCs w:val="28"/>
        </w:rPr>
        <w:t>__20</w:t>
      </w:r>
      <w:r w:rsidR="00A11367" w:rsidRPr="002E5BE6">
        <w:rPr>
          <w:color w:val="auto"/>
          <w:sz w:val="28"/>
          <w:szCs w:val="28"/>
        </w:rPr>
        <w:t>1</w:t>
      </w:r>
      <w:r w:rsidR="008B7DB5" w:rsidRPr="002E5BE6">
        <w:rPr>
          <w:color w:val="auto"/>
          <w:sz w:val="28"/>
          <w:szCs w:val="28"/>
        </w:rPr>
        <w:t>6</w:t>
      </w:r>
      <w:r w:rsidR="00A11367" w:rsidRPr="002E5BE6">
        <w:rPr>
          <w:color w:val="auto"/>
          <w:sz w:val="28"/>
          <w:szCs w:val="28"/>
        </w:rPr>
        <w:t>г</w:t>
      </w:r>
      <w:r w:rsidRPr="002E5BE6">
        <w:rPr>
          <w:color w:val="auto"/>
          <w:sz w:val="28"/>
          <w:szCs w:val="28"/>
        </w:rPr>
        <w:t xml:space="preserve">. </w:t>
      </w:r>
    </w:p>
    <w:p w:rsidR="003D6AD4" w:rsidRPr="002E5BE6" w:rsidRDefault="003D6AD4" w:rsidP="003D6AD4">
      <w:pPr>
        <w:pStyle w:val="Default"/>
        <w:rPr>
          <w:color w:val="auto"/>
          <w:sz w:val="28"/>
          <w:szCs w:val="28"/>
        </w:rPr>
      </w:pPr>
    </w:p>
    <w:p w:rsidR="003D6AD4" w:rsidRPr="002E5BE6" w:rsidRDefault="003D6AD4" w:rsidP="003D6AD4">
      <w:pPr>
        <w:pStyle w:val="Default"/>
        <w:rPr>
          <w:color w:val="auto"/>
          <w:sz w:val="28"/>
          <w:szCs w:val="28"/>
        </w:rPr>
      </w:pPr>
      <w:r w:rsidRPr="002E5BE6">
        <w:rPr>
          <w:color w:val="auto"/>
          <w:sz w:val="28"/>
          <w:szCs w:val="28"/>
        </w:rPr>
        <w:t>Автор: Калимуллина Д.Х.</w:t>
      </w:r>
    </w:p>
    <w:p w:rsidR="003D6AD4" w:rsidRPr="002E5BE6" w:rsidRDefault="003D6AD4" w:rsidP="003D6AD4">
      <w:pPr>
        <w:pStyle w:val="Default"/>
        <w:rPr>
          <w:color w:val="auto"/>
          <w:sz w:val="28"/>
          <w:szCs w:val="28"/>
        </w:rPr>
      </w:pPr>
      <w:r w:rsidRPr="002E5BE6">
        <w:rPr>
          <w:color w:val="auto"/>
          <w:sz w:val="28"/>
          <w:szCs w:val="28"/>
        </w:rPr>
        <w:t xml:space="preserve">             Мамлеева А.</w:t>
      </w:r>
    </w:p>
    <w:p w:rsidR="003D6AD4" w:rsidRPr="002E5BE6" w:rsidRDefault="003D6AD4" w:rsidP="003D6AD4">
      <w:pPr>
        <w:pStyle w:val="Default"/>
        <w:rPr>
          <w:color w:val="auto"/>
          <w:sz w:val="28"/>
          <w:szCs w:val="28"/>
        </w:rPr>
      </w:pPr>
    </w:p>
    <w:p w:rsidR="003D6AD4" w:rsidRPr="002E5BE6" w:rsidRDefault="003D6AD4" w:rsidP="003D6AD4">
      <w:pPr>
        <w:pStyle w:val="Default"/>
        <w:rPr>
          <w:color w:val="auto"/>
          <w:sz w:val="28"/>
          <w:szCs w:val="28"/>
        </w:rPr>
      </w:pPr>
      <w:r w:rsidRPr="002E5BE6">
        <w:rPr>
          <w:color w:val="auto"/>
          <w:sz w:val="28"/>
          <w:szCs w:val="28"/>
        </w:rPr>
        <w:t xml:space="preserve">Утверждена на заседании </w:t>
      </w:r>
      <w:r w:rsidRPr="002E5BE6">
        <w:rPr>
          <w:color w:val="auto"/>
          <w:sz w:val="28"/>
          <w:szCs w:val="28"/>
          <w:u w:val="single"/>
        </w:rPr>
        <w:t>№</w:t>
      </w:r>
      <w:r w:rsidR="00B23487" w:rsidRPr="002E5BE6">
        <w:rPr>
          <w:color w:val="auto"/>
          <w:sz w:val="28"/>
          <w:szCs w:val="28"/>
          <w:u w:val="single"/>
        </w:rPr>
        <w:t xml:space="preserve"> 1</w:t>
      </w:r>
      <w:r w:rsidRPr="002E5BE6">
        <w:rPr>
          <w:color w:val="auto"/>
          <w:sz w:val="28"/>
          <w:szCs w:val="28"/>
        </w:rPr>
        <w:t xml:space="preserve"> кафедры терапии и </w:t>
      </w:r>
      <w:r w:rsidR="00A11367" w:rsidRPr="002E5BE6">
        <w:rPr>
          <w:color w:val="auto"/>
          <w:sz w:val="28"/>
          <w:szCs w:val="28"/>
        </w:rPr>
        <w:t>профессиональных болезне</w:t>
      </w:r>
      <w:r w:rsidR="00F01B9E" w:rsidRPr="002E5BE6">
        <w:rPr>
          <w:color w:val="auto"/>
          <w:sz w:val="28"/>
          <w:szCs w:val="28"/>
        </w:rPr>
        <w:t>й</w:t>
      </w:r>
      <w:r w:rsidR="00A11367" w:rsidRPr="002E5BE6">
        <w:rPr>
          <w:color w:val="auto"/>
          <w:sz w:val="28"/>
          <w:szCs w:val="28"/>
        </w:rPr>
        <w:t xml:space="preserve"> с курсом</w:t>
      </w:r>
      <w:r w:rsidRPr="002E5BE6">
        <w:rPr>
          <w:color w:val="auto"/>
          <w:sz w:val="28"/>
          <w:szCs w:val="28"/>
        </w:rPr>
        <w:t xml:space="preserve"> ИДПО </w:t>
      </w:r>
      <w:r w:rsidRPr="002E5BE6">
        <w:rPr>
          <w:color w:val="auto"/>
          <w:sz w:val="28"/>
          <w:szCs w:val="28"/>
          <w:u w:val="single"/>
        </w:rPr>
        <w:t xml:space="preserve">от </w:t>
      </w:r>
      <w:r w:rsidR="00B23487" w:rsidRPr="002E5BE6">
        <w:rPr>
          <w:color w:val="auto"/>
          <w:sz w:val="28"/>
          <w:szCs w:val="28"/>
          <w:u w:val="single"/>
        </w:rPr>
        <w:t xml:space="preserve">«03» сентября </w:t>
      </w:r>
      <w:r w:rsidRPr="002E5BE6">
        <w:rPr>
          <w:color w:val="auto"/>
          <w:sz w:val="28"/>
          <w:szCs w:val="28"/>
          <w:u w:val="single"/>
        </w:rPr>
        <w:t xml:space="preserve"> 201</w:t>
      </w:r>
      <w:r w:rsidR="00F01B9E" w:rsidRPr="002E5BE6">
        <w:rPr>
          <w:color w:val="auto"/>
          <w:sz w:val="28"/>
          <w:szCs w:val="28"/>
          <w:u w:val="single"/>
        </w:rPr>
        <w:t>8</w:t>
      </w:r>
      <w:r w:rsidRPr="002E5BE6">
        <w:rPr>
          <w:color w:val="auto"/>
          <w:sz w:val="28"/>
          <w:szCs w:val="28"/>
          <w:u w:val="single"/>
        </w:rPr>
        <w:t>г.</w:t>
      </w:r>
      <w:r w:rsidRPr="002E5BE6">
        <w:rPr>
          <w:color w:val="auto"/>
          <w:sz w:val="28"/>
          <w:szCs w:val="28"/>
        </w:rPr>
        <w:t xml:space="preserve"> </w:t>
      </w:r>
    </w:p>
    <w:p w:rsidR="003D6AD4" w:rsidRPr="002E5BE6" w:rsidRDefault="003D6AD4" w:rsidP="003D6AD4">
      <w:pPr>
        <w:pStyle w:val="Default"/>
        <w:rPr>
          <w:color w:val="auto"/>
          <w:sz w:val="28"/>
          <w:szCs w:val="28"/>
        </w:rPr>
      </w:pPr>
    </w:p>
    <w:p w:rsidR="003D6AD4" w:rsidRPr="002E5BE6" w:rsidRDefault="003D6AD4" w:rsidP="003D6AD4">
      <w:pPr>
        <w:pStyle w:val="Default"/>
        <w:pageBreakBefore/>
        <w:rPr>
          <w:color w:val="auto"/>
          <w:sz w:val="28"/>
          <w:szCs w:val="28"/>
        </w:rPr>
      </w:pPr>
    </w:p>
    <w:p w:rsidR="003D6AD4" w:rsidRPr="002E5BE6" w:rsidRDefault="003D6AD4" w:rsidP="003D6AD4">
      <w:pPr>
        <w:pStyle w:val="Default"/>
        <w:rPr>
          <w:color w:val="auto"/>
          <w:sz w:val="28"/>
          <w:szCs w:val="28"/>
        </w:rPr>
      </w:pPr>
      <w:r w:rsidRPr="002E5BE6">
        <w:rPr>
          <w:color w:val="auto"/>
          <w:sz w:val="28"/>
          <w:szCs w:val="28"/>
        </w:rPr>
        <w:t>1. Тема: Гастроэзофагеальная рефлюксная болезнь.</w:t>
      </w:r>
    </w:p>
    <w:p w:rsidR="003D6AD4" w:rsidRPr="002E5BE6" w:rsidRDefault="003D6AD4" w:rsidP="003D6AD4">
      <w:pPr>
        <w:pStyle w:val="Default"/>
        <w:rPr>
          <w:color w:val="auto"/>
          <w:sz w:val="28"/>
          <w:szCs w:val="28"/>
        </w:rPr>
      </w:pPr>
      <w:r w:rsidRPr="002E5BE6">
        <w:rPr>
          <w:color w:val="auto"/>
          <w:sz w:val="28"/>
          <w:szCs w:val="28"/>
        </w:rPr>
        <w:t xml:space="preserve">2. Курс: __________________ семестр: ____________________________ </w:t>
      </w:r>
    </w:p>
    <w:p w:rsidR="003D6AD4" w:rsidRPr="002E5BE6" w:rsidRDefault="003D6AD4" w:rsidP="003D6AD4">
      <w:pPr>
        <w:pStyle w:val="Default"/>
        <w:rPr>
          <w:color w:val="auto"/>
          <w:sz w:val="28"/>
          <w:szCs w:val="28"/>
        </w:rPr>
      </w:pPr>
      <w:r w:rsidRPr="002E5BE6">
        <w:rPr>
          <w:color w:val="auto"/>
          <w:sz w:val="28"/>
          <w:szCs w:val="28"/>
        </w:rPr>
        <w:t>3. Продолжительность лекции: 2 часа</w:t>
      </w:r>
    </w:p>
    <w:p w:rsidR="003D6AD4" w:rsidRPr="002E5BE6" w:rsidRDefault="003D6AD4" w:rsidP="003D6AD4">
      <w:pPr>
        <w:pStyle w:val="Default"/>
        <w:rPr>
          <w:color w:val="auto"/>
          <w:sz w:val="28"/>
          <w:szCs w:val="28"/>
        </w:rPr>
      </w:pPr>
      <w:r w:rsidRPr="002E5BE6">
        <w:rPr>
          <w:color w:val="auto"/>
          <w:sz w:val="28"/>
          <w:szCs w:val="28"/>
        </w:rPr>
        <w:t>4. Контингент слушателей</w:t>
      </w:r>
      <w:r w:rsidR="00F01B9E" w:rsidRPr="002E5BE6">
        <w:rPr>
          <w:color w:val="auto"/>
          <w:sz w:val="28"/>
          <w:szCs w:val="28"/>
        </w:rPr>
        <w:t>:</w:t>
      </w:r>
      <w:r w:rsidRPr="002E5BE6">
        <w:rPr>
          <w:color w:val="auto"/>
          <w:sz w:val="28"/>
          <w:szCs w:val="28"/>
        </w:rPr>
        <w:t xml:space="preserve">  обучающиеся врачи -гастроэнтерологи</w:t>
      </w:r>
      <w:r w:rsidR="00F01B9E" w:rsidRPr="002E5BE6">
        <w:rPr>
          <w:color w:val="auto"/>
          <w:sz w:val="28"/>
          <w:szCs w:val="28"/>
        </w:rPr>
        <w:t xml:space="preserve"> и терапевты, врачи общей практики</w:t>
      </w:r>
    </w:p>
    <w:p w:rsidR="003D6AD4" w:rsidRPr="002E5BE6" w:rsidRDefault="003D6AD4" w:rsidP="003D6AD4">
      <w:pPr>
        <w:pStyle w:val="Default"/>
        <w:rPr>
          <w:color w:val="auto"/>
          <w:sz w:val="28"/>
          <w:szCs w:val="28"/>
        </w:rPr>
      </w:pPr>
      <w:r w:rsidRPr="002E5BE6">
        <w:rPr>
          <w:color w:val="auto"/>
          <w:sz w:val="28"/>
          <w:szCs w:val="28"/>
        </w:rPr>
        <w:t xml:space="preserve">5. Учебная цель: </w:t>
      </w:r>
      <w:r w:rsidR="00185152" w:rsidRPr="002E5BE6">
        <w:rPr>
          <w:color w:val="auto"/>
          <w:sz w:val="28"/>
          <w:szCs w:val="28"/>
        </w:rPr>
        <w:t>способствовать формированию  знаний по этиологии, патогенезу, основным клиническим проявлениям , диагностике, лечению ГЭРБ</w:t>
      </w:r>
    </w:p>
    <w:p w:rsidR="003D6AD4" w:rsidRPr="002E5BE6" w:rsidRDefault="003D6AD4" w:rsidP="003D6AD4">
      <w:pPr>
        <w:pStyle w:val="Default"/>
        <w:rPr>
          <w:color w:val="auto"/>
          <w:sz w:val="28"/>
          <w:szCs w:val="28"/>
        </w:rPr>
      </w:pPr>
      <w:r w:rsidRPr="002E5BE6">
        <w:rPr>
          <w:color w:val="auto"/>
          <w:sz w:val="28"/>
          <w:szCs w:val="28"/>
        </w:rPr>
        <w:t>6. Иллюстративный материал и оснащение</w:t>
      </w:r>
      <w:r w:rsidR="00185152" w:rsidRPr="002E5BE6">
        <w:rPr>
          <w:color w:val="auto"/>
          <w:sz w:val="28"/>
          <w:szCs w:val="28"/>
        </w:rPr>
        <w:t xml:space="preserve">: </w:t>
      </w:r>
      <w:r w:rsidRPr="002E5BE6">
        <w:rPr>
          <w:color w:val="auto"/>
          <w:sz w:val="28"/>
          <w:szCs w:val="28"/>
        </w:rPr>
        <w:t xml:space="preserve">мультимедийный про-ектор, видеоаппаратура, ноутбук </w:t>
      </w:r>
    </w:p>
    <w:p w:rsidR="003D6AD4" w:rsidRPr="002E5BE6" w:rsidRDefault="003D6AD4" w:rsidP="003D6AD4">
      <w:pPr>
        <w:pStyle w:val="Default"/>
        <w:rPr>
          <w:color w:val="auto"/>
          <w:sz w:val="28"/>
          <w:szCs w:val="28"/>
        </w:rPr>
      </w:pPr>
      <w:r w:rsidRPr="002E5BE6">
        <w:rPr>
          <w:color w:val="auto"/>
          <w:sz w:val="28"/>
          <w:szCs w:val="28"/>
        </w:rPr>
        <w:t xml:space="preserve">7. Подробный план: Современное состояние вопроса. Новая информация по этиологии, патогенезу, клинике, диагностике, лечению, профилактике </w:t>
      </w:r>
      <w:r w:rsidR="00185152" w:rsidRPr="002E5BE6">
        <w:rPr>
          <w:color w:val="auto"/>
          <w:sz w:val="28"/>
          <w:szCs w:val="28"/>
        </w:rPr>
        <w:t>ГЭРБ</w:t>
      </w:r>
    </w:p>
    <w:p w:rsidR="003D6AD4" w:rsidRPr="002E5BE6" w:rsidRDefault="003D6AD4" w:rsidP="003D6AD4">
      <w:pPr>
        <w:pStyle w:val="Default"/>
        <w:rPr>
          <w:color w:val="auto"/>
          <w:sz w:val="28"/>
          <w:szCs w:val="28"/>
        </w:rPr>
      </w:pPr>
      <w:r w:rsidRPr="002E5BE6">
        <w:rPr>
          <w:color w:val="auto"/>
          <w:sz w:val="28"/>
          <w:szCs w:val="28"/>
        </w:rPr>
        <w:t xml:space="preserve">8. Методы контроля знаний и навыков: </w:t>
      </w:r>
      <w:r w:rsidR="00185152" w:rsidRPr="002E5BE6">
        <w:rPr>
          <w:color w:val="auto"/>
          <w:sz w:val="28"/>
          <w:szCs w:val="28"/>
        </w:rPr>
        <w:t>тестовые задания, ситуационные задачи</w:t>
      </w:r>
      <w:r w:rsidRPr="002E5BE6">
        <w:rPr>
          <w:color w:val="auto"/>
          <w:sz w:val="28"/>
          <w:szCs w:val="28"/>
        </w:rPr>
        <w:t xml:space="preserve">. </w:t>
      </w:r>
    </w:p>
    <w:p w:rsidR="003D6AD4" w:rsidRPr="002E5BE6" w:rsidRDefault="003D6AD4" w:rsidP="003D6AD4">
      <w:pPr>
        <w:pStyle w:val="Default"/>
        <w:rPr>
          <w:color w:val="auto"/>
          <w:sz w:val="28"/>
          <w:szCs w:val="28"/>
        </w:rPr>
      </w:pPr>
      <w:r w:rsidRPr="002E5BE6">
        <w:rPr>
          <w:color w:val="auto"/>
          <w:sz w:val="28"/>
          <w:szCs w:val="28"/>
        </w:rPr>
        <w:t xml:space="preserve">9. Литература: </w:t>
      </w:r>
    </w:p>
    <w:p w:rsidR="003D6AD4" w:rsidRPr="002E5BE6" w:rsidRDefault="003D6AD4" w:rsidP="003D6AD4">
      <w:pPr>
        <w:pStyle w:val="Default"/>
        <w:rPr>
          <w:color w:val="auto"/>
          <w:sz w:val="28"/>
          <w:szCs w:val="28"/>
        </w:rPr>
      </w:pPr>
    </w:p>
    <w:p w:rsidR="003D6AD4" w:rsidRPr="002E5BE6" w:rsidRDefault="003D6AD4" w:rsidP="003D6AD4">
      <w:pPr>
        <w:pStyle w:val="Default"/>
        <w:rPr>
          <w:i/>
          <w:iCs/>
          <w:color w:val="auto"/>
          <w:sz w:val="28"/>
          <w:szCs w:val="28"/>
        </w:rPr>
      </w:pPr>
      <w:r w:rsidRPr="002E5BE6">
        <w:rPr>
          <w:i/>
          <w:iCs/>
          <w:color w:val="auto"/>
          <w:sz w:val="28"/>
          <w:szCs w:val="28"/>
        </w:rPr>
        <w:t xml:space="preserve">Основная: </w:t>
      </w:r>
    </w:p>
    <w:p w:rsidR="003D6AD4" w:rsidRPr="002E5BE6" w:rsidRDefault="003D6AD4" w:rsidP="003D6AD4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E5BE6">
        <w:rPr>
          <w:rFonts w:ascii="Times New Roman" w:eastAsia="Times New Roman" w:hAnsi="Times New Roman" w:cs="Times New Roman"/>
          <w:bCs/>
          <w:sz w:val="24"/>
          <w:szCs w:val="24"/>
        </w:rPr>
        <w:t>Гастроэзофагеальнорефлюксная болезнь</w:t>
      </w:r>
      <w:r w:rsidRPr="002E5BE6">
        <w:rPr>
          <w:rFonts w:ascii="Times New Roman" w:eastAsia="Times New Roman" w:hAnsi="Times New Roman" w:cs="Times New Roman"/>
          <w:sz w:val="24"/>
          <w:szCs w:val="24"/>
        </w:rPr>
        <w:t xml:space="preserve"> [Текст] : учебное пособие / ГБОУ ВПО "БГМУ" Минздрава РФ, ИПО ; сост. Д. Х. Калимуллина [и др.]. - Уфа : Феникс, 201</w:t>
      </w:r>
      <w:r w:rsidR="00185152" w:rsidRPr="002E5BE6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2E5BE6">
        <w:rPr>
          <w:rFonts w:ascii="Times New Roman" w:eastAsia="Times New Roman" w:hAnsi="Times New Roman" w:cs="Times New Roman"/>
          <w:sz w:val="24"/>
          <w:szCs w:val="24"/>
        </w:rPr>
        <w:t>. - 66 с. ЧИТ (1), АБ (2); ИПО (30).</w:t>
      </w:r>
    </w:p>
    <w:p w:rsidR="003D6AD4" w:rsidRPr="002E5BE6" w:rsidRDefault="003D6AD4" w:rsidP="003D6AD4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E5BE6">
        <w:rPr>
          <w:rFonts w:ascii="Times New Roman" w:hAnsi="Times New Roman" w:cs="Times New Roman"/>
          <w:sz w:val="24"/>
          <w:szCs w:val="24"/>
        </w:rPr>
        <w:t>Приказ МЗ РФ от 9 ноября 2012 года N 722н.   Об утверждении стандарта специализированной медицинской помощи при гастроэзофагеальной рефлюксной болезни</w:t>
      </w:r>
    </w:p>
    <w:p w:rsidR="003D6AD4" w:rsidRPr="002E5BE6" w:rsidRDefault="003D6AD4" w:rsidP="003D6AD4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E5BE6">
        <w:rPr>
          <w:rFonts w:ascii="Times New Roman" w:eastAsia="Times New Roman" w:hAnsi="Times New Roman" w:cs="Times New Roman"/>
          <w:bCs/>
          <w:sz w:val="24"/>
          <w:szCs w:val="24"/>
        </w:rPr>
        <w:t>Гастроэнтерология. Национальное руководство</w:t>
      </w:r>
      <w:r w:rsidRPr="002E5BE6">
        <w:rPr>
          <w:rFonts w:ascii="Times New Roman" w:eastAsia="Times New Roman" w:hAnsi="Times New Roman" w:cs="Times New Roman"/>
          <w:sz w:val="24"/>
          <w:szCs w:val="24"/>
        </w:rPr>
        <w:t xml:space="preserve"> [Текст] : учебное пособие с компакт-диском, рек. УМО в качестве учебного пособия для системы послевуз. проф. образования врачей / Российская гастроэнтерологическая ассоциация, Ассоциация медицинских обществ по качеству ; ред. В. Т. Ивашкин. - М. : Гэотар Медиа, 2008. - 700 с. : цв.ил., рис., табл. + 1 эл. опт. диск (CD-ROM). - (Национальные руководства). - [Национальное руководство по гастроэнтерологии] ЧИТ (2) АБ (5). </w:t>
      </w:r>
    </w:p>
    <w:p w:rsidR="003D6AD4" w:rsidRPr="002E5BE6" w:rsidRDefault="002E5BE6" w:rsidP="003D6AD4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6" w:history="1">
        <w:r w:rsidR="003D6AD4" w:rsidRPr="002E5BE6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http://www.worldgastroenterology.org/</w:t>
        </w:r>
      </w:hyperlink>
    </w:p>
    <w:p w:rsidR="003D6AD4" w:rsidRPr="002E5BE6" w:rsidRDefault="003D6AD4" w:rsidP="003D6AD4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E5BE6">
        <w:rPr>
          <w:rFonts w:ascii="Times New Roman" w:hAnsi="Times New Roman" w:cs="Times New Roman"/>
          <w:sz w:val="24"/>
          <w:szCs w:val="24"/>
        </w:rPr>
        <w:t>http://www.gastro.ru/</w:t>
      </w:r>
    </w:p>
    <w:p w:rsidR="003D6AD4" w:rsidRPr="002E5BE6" w:rsidRDefault="003D6AD4" w:rsidP="003D6AD4">
      <w:pPr>
        <w:pStyle w:val="Default"/>
        <w:rPr>
          <w:color w:val="auto"/>
          <w:sz w:val="28"/>
          <w:szCs w:val="28"/>
        </w:rPr>
      </w:pPr>
    </w:p>
    <w:p w:rsidR="003D6AD4" w:rsidRPr="002E5BE6" w:rsidRDefault="003D6AD4" w:rsidP="003D6AD4">
      <w:pPr>
        <w:pStyle w:val="Default"/>
        <w:rPr>
          <w:i/>
          <w:iCs/>
          <w:color w:val="auto"/>
          <w:sz w:val="28"/>
          <w:szCs w:val="28"/>
        </w:rPr>
      </w:pPr>
      <w:r w:rsidRPr="002E5BE6">
        <w:rPr>
          <w:i/>
          <w:iCs/>
          <w:color w:val="auto"/>
          <w:sz w:val="28"/>
          <w:szCs w:val="28"/>
        </w:rPr>
        <w:t xml:space="preserve">Дополнительная: </w:t>
      </w:r>
    </w:p>
    <w:p w:rsidR="003D6AD4" w:rsidRPr="004341B7" w:rsidRDefault="003D6AD4" w:rsidP="003D6AD4">
      <w:pPr>
        <w:pStyle w:val="Default"/>
        <w:rPr>
          <w:color w:val="auto"/>
          <w:sz w:val="28"/>
          <w:szCs w:val="28"/>
        </w:rPr>
      </w:pPr>
      <w:r w:rsidRPr="002E5BE6">
        <w:rPr>
          <w:color w:val="auto"/>
          <w:lang w:val="en-US"/>
        </w:rPr>
        <w:t>http://www.internist.ru/</w:t>
      </w:r>
      <w:bookmarkStart w:id="0" w:name="_GoBack"/>
      <w:bookmarkEnd w:id="0"/>
    </w:p>
    <w:p w:rsidR="00153781" w:rsidRPr="004341B7" w:rsidRDefault="00153781"/>
    <w:sectPr w:rsidR="00153781" w:rsidRPr="004341B7" w:rsidSect="00713E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6E42FE"/>
    <w:multiLevelType w:val="hybridMultilevel"/>
    <w:tmpl w:val="DE2613E8"/>
    <w:lvl w:ilvl="0" w:tplc="282C992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B585D8C"/>
    <w:multiLevelType w:val="hybridMultilevel"/>
    <w:tmpl w:val="C42441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0A1D7E"/>
    <w:multiLevelType w:val="hybridMultilevel"/>
    <w:tmpl w:val="B848584C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3D6AD4"/>
    <w:rsid w:val="00047B19"/>
    <w:rsid w:val="00066D9A"/>
    <w:rsid w:val="000F16E2"/>
    <w:rsid w:val="00153781"/>
    <w:rsid w:val="00185152"/>
    <w:rsid w:val="002E5BE6"/>
    <w:rsid w:val="003D6AD4"/>
    <w:rsid w:val="004341B7"/>
    <w:rsid w:val="004A3688"/>
    <w:rsid w:val="008B7DB5"/>
    <w:rsid w:val="00A11367"/>
    <w:rsid w:val="00B23487"/>
    <w:rsid w:val="00C2620F"/>
    <w:rsid w:val="00F01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6AD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3D6AD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3">
    <w:name w:val="Hyperlink"/>
    <w:basedOn w:val="a0"/>
    <w:uiPriority w:val="99"/>
    <w:unhideWhenUsed/>
    <w:rsid w:val="003D6AD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worldgastroenterology.org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392</Words>
  <Characters>2241</Characters>
  <Application>Microsoft Office Word</Application>
  <DocSecurity>0</DocSecurity>
  <Lines>18</Lines>
  <Paragraphs>5</Paragraphs>
  <ScaleCrop>false</ScaleCrop>
  <Company>DG Win&amp;Soft</Company>
  <LinksUpToDate>false</LinksUpToDate>
  <CharactersWithSpaces>2628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Аделя</dc:creator>
  <cp:keywords/>
  <dc:description/>
  <cp:lastModifiedBy>Кафедра</cp:lastModifiedBy>
  <cp:revision>12</cp:revision>
  <dcterms:created xsi:type="dcterms:W3CDTF">2017-03-25T15:26:00Z</dcterms:created>
  <dcterms:modified xsi:type="dcterms:W3CDTF">2018-11-26T08:38:00Z</dcterms:modified>
</cp:coreProperties>
</file>